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667A" w14:textId="7298518F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D17F1" w:rsidRPr="005D17F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R4-2307249</w:t>
      </w:r>
    </w:p>
    <w:p w14:paraId="55581EDA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30A46471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DAE1553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A74D591" w14:textId="7CB13016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6FD6" w:rsidRPr="00BD6FD6">
        <w:rPr>
          <w:rFonts w:ascii="Arial" w:eastAsia="Calibri" w:hAnsi="Arial" w:cs="Arial"/>
          <w:b/>
          <w:bCs/>
          <w:sz w:val="24"/>
        </w:rPr>
        <w:t>Evaluation of Low power wake-up receiver architectures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3F31C8EF" w14:textId="052AE06B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46F0D">
        <w:rPr>
          <w:rFonts w:ascii="Arial" w:eastAsia="MS Mincho" w:hAnsi="Arial" w:cs="Arial"/>
          <w:b/>
          <w:bCs/>
          <w:sz w:val="24"/>
          <w:szCs w:val="20"/>
        </w:rPr>
        <w:t>8.21.2</w:t>
      </w:r>
    </w:p>
    <w:p w14:paraId="73F6479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A24A892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63BEAE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187EA72" w14:textId="77777777" w:rsidR="00155E97" w:rsidRDefault="00155E97" w:rsidP="00155E97">
      <w:r>
        <w:t>During the last RAN4 WG meeting</w:t>
      </w:r>
      <w:r>
        <w:fldChar w:fldCharType="begin"/>
      </w:r>
      <w:r>
        <w:instrText xml:space="preserve"> REF _Ref130397709 \r \h </w:instrText>
      </w:r>
      <w:r>
        <w:fldChar w:fldCharType="separate"/>
      </w:r>
      <w:r>
        <w:t>[1]</w:t>
      </w:r>
      <w:r>
        <w:fldChar w:fldCharType="end"/>
      </w:r>
      <w:r>
        <w:t>, discussion on the following issues were not concluded:</w:t>
      </w:r>
    </w:p>
    <w:p w14:paraId="1639FFDE" w14:textId="1128990D" w:rsidR="00155E97" w:rsidRPr="00B26BFD" w:rsidRDefault="00155E97" w:rsidP="00155E97">
      <w:pPr>
        <w:pStyle w:val="ListParagraph"/>
        <w:numPr>
          <w:ilvl w:val="0"/>
          <w:numId w:val="27"/>
        </w:numPr>
        <w:rPr>
          <w:bCs/>
          <w:u w:val="single"/>
          <w:lang w:eastAsia="ko-KR"/>
        </w:rPr>
      </w:pPr>
      <w:r w:rsidRPr="00B26BFD">
        <w:rPr>
          <w:bCs/>
          <w:u w:val="single"/>
          <w:lang w:eastAsia="ko-KR"/>
        </w:rPr>
        <w:t xml:space="preserve">WUS location within the </w:t>
      </w:r>
      <w:r>
        <w:rPr>
          <w:bCs/>
          <w:u w:val="single"/>
          <w:lang w:eastAsia="ko-KR"/>
        </w:rPr>
        <w:t>UE BWP,</w:t>
      </w:r>
    </w:p>
    <w:p w14:paraId="4A19A311" w14:textId="7E272CA5" w:rsidR="00155E97" w:rsidRPr="00B26BFD" w:rsidRDefault="00155E97" w:rsidP="00155E97">
      <w:pPr>
        <w:pStyle w:val="ListParagraph"/>
        <w:numPr>
          <w:ilvl w:val="0"/>
          <w:numId w:val="27"/>
        </w:numPr>
        <w:rPr>
          <w:bCs/>
          <w:u w:val="single"/>
          <w:lang w:eastAsia="ko-KR"/>
        </w:rPr>
      </w:pPr>
      <w:r w:rsidRPr="00B26BFD">
        <w:rPr>
          <w:bCs/>
          <w:u w:val="single"/>
          <w:lang w:eastAsia="ko-KR"/>
        </w:rPr>
        <w:t xml:space="preserve">Guard </w:t>
      </w:r>
      <w:r>
        <w:rPr>
          <w:bCs/>
          <w:u w:val="single"/>
          <w:lang w:eastAsia="ko-KR"/>
        </w:rPr>
        <w:t>RBs</w:t>
      </w:r>
      <w:r w:rsidRPr="00B26BFD">
        <w:rPr>
          <w:bCs/>
          <w:u w:val="single"/>
          <w:lang w:eastAsia="ko-KR"/>
        </w:rPr>
        <w:t xml:space="preserve"> for WUS</w:t>
      </w:r>
      <w:r w:rsidR="006E0C9F">
        <w:rPr>
          <w:bCs/>
          <w:u w:val="single"/>
          <w:lang w:eastAsia="ko-KR"/>
        </w:rPr>
        <w:t>.</w:t>
      </w:r>
    </w:p>
    <w:p w14:paraId="02D778B9" w14:textId="77777777" w:rsidR="00155E97" w:rsidRDefault="00155E97" w:rsidP="00155E97">
      <w:r>
        <w:t>In this paper, we present our thoughts on above.</w:t>
      </w:r>
    </w:p>
    <w:p w14:paraId="09057382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F2EB9E6" w14:textId="6E237C7B" w:rsidR="00CB22B2" w:rsidRPr="008C39F7" w:rsidRDefault="005B406A" w:rsidP="00496606">
      <w:pPr>
        <w:pStyle w:val="RAN4H2"/>
      </w:pPr>
      <w:r>
        <w:t xml:space="preserve">WUS </w:t>
      </w:r>
      <w:r w:rsidR="00C33DAB">
        <w:t xml:space="preserve">frequency </w:t>
      </w:r>
      <w:r>
        <w:t xml:space="preserve">location </w:t>
      </w:r>
      <w:r w:rsidR="00155E97">
        <w:t>with</w:t>
      </w:r>
      <w:r>
        <w:t>in the UE BWP</w:t>
      </w:r>
    </w:p>
    <w:p w14:paraId="2D59EE41" w14:textId="6D0DE520" w:rsidR="00FB16F1" w:rsidRDefault="00FB16F1" w:rsidP="00D8389E">
      <w:r w:rsidRPr="00FB16F1">
        <w:t xml:space="preserve">The deployment of the NR bands is country specific. Many countries </w:t>
      </w:r>
      <w:r w:rsidR="007C7AEC">
        <w:t>allocate</w:t>
      </w:r>
      <w:r w:rsidRPr="00FB16F1">
        <w:t xml:space="preserve"> small BWP of the NR bands and thereby will a NR band </w:t>
      </w:r>
      <w:r w:rsidR="00A726FF">
        <w:t xml:space="preserve">will </w:t>
      </w:r>
      <w:r w:rsidRPr="00FB16F1">
        <w:t>be divided among more network operators. An old list of commercial deployment of the RF1 band can be found in [3].</w:t>
      </w:r>
      <w:r w:rsidR="005612A8">
        <w:t xml:space="preserve"> Fixing the frequency location of WUS </w:t>
      </w:r>
      <w:r w:rsidR="00E2485B">
        <w:t xml:space="preserve">in a </w:t>
      </w:r>
      <w:r w:rsidR="0003024F">
        <w:t xml:space="preserve">NR </w:t>
      </w:r>
      <w:r w:rsidR="00E2485B">
        <w:t>band will effectively rule out deployment for certain operators in a</w:t>
      </w:r>
      <w:r w:rsidR="005F2FBB">
        <w:t>ny</w:t>
      </w:r>
      <w:r w:rsidR="00E2485B">
        <w:t xml:space="preserve"> given </w:t>
      </w:r>
      <w:r w:rsidR="00492C1C">
        <w:t xml:space="preserve">geographical </w:t>
      </w:r>
      <w:r w:rsidR="00E2485B">
        <w:t>are</w:t>
      </w:r>
      <w:r w:rsidR="0003024F">
        <w:t>a</w:t>
      </w:r>
      <w:r w:rsidR="00E2485B">
        <w:t>.</w:t>
      </w:r>
    </w:p>
    <w:p w14:paraId="10D0770C" w14:textId="77777777" w:rsidR="00A726FF" w:rsidRDefault="00A726FF" w:rsidP="00A726FF">
      <w:pPr>
        <w:keepNext/>
      </w:pPr>
      <w:r>
        <w:object w:dxaOrig="10890" w:dyaOrig="1411" w14:anchorId="16C30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2.2pt" o:ole="">
            <v:imagedata r:id="rId7" o:title=""/>
          </v:shape>
          <o:OLEObject Type="Embed" ProgID="Visio.Drawing.15" ShapeID="_x0000_i1025" DrawAspect="Content" ObjectID="_1745668688" r:id="rId8"/>
        </w:object>
      </w:r>
    </w:p>
    <w:p w14:paraId="5B041B5E" w14:textId="68516596" w:rsidR="00FB16F1" w:rsidRDefault="00A726FF" w:rsidP="00A726FF">
      <w:pPr>
        <w:pStyle w:val="Caption"/>
        <w:jc w:val="left"/>
      </w:pPr>
      <w:r>
        <w:t xml:space="preserve">Figure </w:t>
      </w:r>
      <w:fldSimple w:instr=" SEQ Figure \* ARABIC ">
        <w:r w:rsidR="00DE62D2">
          <w:rPr>
            <w:noProof/>
          </w:rPr>
          <w:t>1</w:t>
        </w:r>
      </w:fldSimple>
      <w:r>
        <w:t xml:space="preserve"> </w:t>
      </w:r>
      <w:r w:rsidRPr="00746BD7">
        <w:t xml:space="preserve">Example of frequency deployment in Belgium and Lithuania for n28. Three network providers have license for 5MHz, 10MHz and </w:t>
      </w:r>
      <w:r w:rsidR="00F858A1">
        <w:t>1</w:t>
      </w:r>
      <w:r w:rsidRPr="00746BD7">
        <w:t>0MHz.</w:t>
      </w:r>
    </w:p>
    <w:p w14:paraId="59474E4A" w14:textId="491BEA05" w:rsidR="00896C48" w:rsidRPr="00040BCA" w:rsidRDefault="00BB0185" w:rsidP="00BB0185">
      <w:pPr>
        <w:rPr>
          <w:rStyle w:val="normaltextrun"/>
          <w:szCs w:val="20"/>
          <w:lang w:val="en-GB"/>
        </w:rPr>
      </w:pPr>
      <w:r w:rsidRPr="00040BCA">
        <w:rPr>
          <w:rStyle w:val="normaltextrun"/>
          <w:szCs w:val="20"/>
          <w:lang w:val="en-GB"/>
        </w:rPr>
        <w:t xml:space="preserve">Furthermore, adopting an LP-WUS design or LP-WUS architecture that limits or forces the LP-WUS placement on a carrier to a particular location, may affect negatively to the attainable peak capacity for NR data users </w:t>
      </w:r>
      <w:r w:rsidR="00896C48" w:rsidRPr="00040BCA">
        <w:rPr>
          <w:rStyle w:val="normaltextrun"/>
          <w:szCs w:val="20"/>
          <w:lang w:val="en-GB"/>
        </w:rPr>
        <w:t>e.g.,</w:t>
      </w:r>
      <w:r w:rsidRPr="00040BCA">
        <w:rPr>
          <w:rStyle w:val="normaltextrun"/>
          <w:szCs w:val="20"/>
          <w:lang w:val="en-GB"/>
        </w:rPr>
        <w:t xml:space="preserve"> by fractioning the available DL resources.</w:t>
      </w:r>
    </w:p>
    <w:p w14:paraId="4D612173" w14:textId="5A1C961E" w:rsidR="00B514E5" w:rsidRPr="00040BCA" w:rsidRDefault="00BB0185" w:rsidP="00E94BA7">
      <w:pPr>
        <w:rPr>
          <w:szCs w:val="20"/>
        </w:rPr>
      </w:pPr>
      <w:r w:rsidRPr="00D110F4">
        <w:rPr>
          <w:rStyle w:val="normaltextrun"/>
          <w:szCs w:val="20"/>
          <w:lang w:val="en-GB"/>
        </w:rPr>
        <w:t xml:space="preserve">As initial cell selection </w:t>
      </w:r>
      <w:r w:rsidR="00D816E0" w:rsidRPr="00D110F4">
        <w:rPr>
          <w:rStyle w:val="normaltextrun"/>
          <w:szCs w:val="20"/>
          <w:lang w:val="en-GB"/>
        </w:rPr>
        <w:t>synchronisation</w:t>
      </w:r>
      <w:r w:rsidRPr="00D110F4">
        <w:rPr>
          <w:rStyle w:val="normaltextrun"/>
          <w:szCs w:val="20"/>
          <w:lang w:val="en-GB"/>
        </w:rPr>
        <w:t xml:space="preserve"> raster locations are limited, the placement of </w:t>
      </w:r>
      <w:proofErr w:type="spellStart"/>
      <w:r w:rsidRPr="00D110F4">
        <w:rPr>
          <w:rStyle w:val="normaltextrun"/>
          <w:szCs w:val="20"/>
          <w:lang w:val="en-GB"/>
        </w:rPr>
        <w:t>PCell</w:t>
      </w:r>
      <w:proofErr w:type="spellEnd"/>
      <w:r w:rsidRPr="00D110F4">
        <w:rPr>
          <w:rStyle w:val="normaltextrun"/>
          <w:szCs w:val="20"/>
          <w:lang w:val="en-GB"/>
        </w:rPr>
        <w:t xml:space="preserve"> SSB in carrier is restricted. Furthermore, the possible offsets from SSB to CORESET#0 are also limited, setting </w:t>
      </w:r>
      <w:r w:rsidR="00B00CA4" w:rsidRPr="00D110F4">
        <w:rPr>
          <w:rStyle w:val="normaltextrun"/>
          <w:szCs w:val="20"/>
          <w:lang w:val="en-GB"/>
        </w:rPr>
        <w:t>further</w:t>
      </w:r>
      <w:r w:rsidRPr="00D110F4">
        <w:rPr>
          <w:rStyle w:val="normaltextrun"/>
          <w:szCs w:val="20"/>
          <w:lang w:val="en-GB"/>
        </w:rPr>
        <w:t xml:space="preserve"> restrictions for the SSB placement. </w:t>
      </w:r>
      <w:r w:rsidR="009A1FD4" w:rsidRPr="00D110F4">
        <w:rPr>
          <w:rStyle w:val="normaltextrun"/>
          <w:szCs w:val="20"/>
          <w:lang w:val="en-GB"/>
        </w:rPr>
        <w:t>Given the importance of SSB, i</w:t>
      </w:r>
      <w:r w:rsidR="001C2690" w:rsidRPr="00D110F4">
        <w:rPr>
          <w:rStyle w:val="normaltextrun"/>
          <w:szCs w:val="20"/>
          <w:lang w:val="en-GB"/>
        </w:rPr>
        <w:t xml:space="preserve">t is necessary to avoid overlap with the SSBs. </w:t>
      </w:r>
      <w:r w:rsidRPr="00D110F4">
        <w:rPr>
          <w:rStyle w:val="normaltextrun"/>
          <w:szCs w:val="20"/>
          <w:lang w:val="en-GB"/>
        </w:rPr>
        <w:t>Thus, it would not seem practical to consider restrictions for the LP-WUS placement in frequency domain.</w:t>
      </w:r>
    </w:p>
    <w:p w14:paraId="0453EC1B" w14:textId="4B1780C1" w:rsidR="00B514E5" w:rsidRPr="00040BCA" w:rsidRDefault="00594EBC" w:rsidP="00033F8C">
      <w:pPr>
        <w:rPr>
          <w:szCs w:val="20"/>
        </w:rPr>
      </w:pPr>
      <w:r w:rsidRPr="00040BCA">
        <w:rPr>
          <w:szCs w:val="20"/>
        </w:rPr>
        <w:t>Having said that, it</w:t>
      </w:r>
      <w:r w:rsidR="00033F8C" w:rsidRPr="00040BCA">
        <w:rPr>
          <w:szCs w:val="20"/>
        </w:rPr>
        <w:t xml:space="preserve"> is also necessary for the WUR to know the WUS location prior to </w:t>
      </w:r>
      <w:r w:rsidR="001D6D05" w:rsidRPr="00040BCA">
        <w:rPr>
          <w:szCs w:val="20"/>
        </w:rPr>
        <w:t xml:space="preserve">its transmission by the </w:t>
      </w:r>
      <w:proofErr w:type="spellStart"/>
      <w:r w:rsidR="001D6D05" w:rsidRPr="00040BCA">
        <w:rPr>
          <w:szCs w:val="20"/>
        </w:rPr>
        <w:t>gNB</w:t>
      </w:r>
      <w:proofErr w:type="spellEnd"/>
      <w:r w:rsidR="001D6D05" w:rsidRPr="00040BCA">
        <w:rPr>
          <w:szCs w:val="20"/>
        </w:rPr>
        <w:t xml:space="preserve">. </w:t>
      </w:r>
      <w:r w:rsidR="006C42D6" w:rsidRPr="00040BCA">
        <w:rPr>
          <w:szCs w:val="20"/>
        </w:rPr>
        <w:t xml:space="preserve">Further, the </w:t>
      </w:r>
      <w:r w:rsidR="00152EB0" w:rsidRPr="00040BCA">
        <w:rPr>
          <w:szCs w:val="20"/>
        </w:rPr>
        <w:t>c</w:t>
      </w:r>
      <w:r w:rsidR="00033F8C" w:rsidRPr="00040BCA">
        <w:rPr>
          <w:szCs w:val="20"/>
        </w:rPr>
        <w:t>onfigured LP-</w:t>
      </w:r>
      <w:r w:rsidR="00152EB0" w:rsidRPr="00040BCA">
        <w:rPr>
          <w:szCs w:val="20"/>
        </w:rPr>
        <w:t>WUS</w:t>
      </w:r>
      <w:r w:rsidR="00033F8C" w:rsidRPr="00040BCA">
        <w:rPr>
          <w:szCs w:val="20"/>
        </w:rPr>
        <w:t xml:space="preserve"> location can be assumed to be semi-static</w:t>
      </w:r>
      <w:r w:rsidR="00152EB0" w:rsidRPr="00040BCA">
        <w:rPr>
          <w:szCs w:val="20"/>
        </w:rPr>
        <w:t xml:space="preserve"> as this </w:t>
      </w:r>
      <w:r w:rsidR="00733935" w:rsidRPr="00040BCA">
        <w:rPr>
          <w:szCs w:val="20"/>
        </w:rPr>
        <w:t>is primarily used by UEs in idle mode</w:t>
      </w:r>
      <w:r w:rsidR="008E69D0">
        <w:rPr>
          <w:szCs w:val="20"/>
        </w:rPr>
        <w:t xml:space="preserve"> and they should know in advance where to </w:t>
      </w:r>
      <w:r w:rsidR="000476F3">
        <w:rPr>
          <w:szCs w:val="20"/>
        </w:rPr>
        <w:t>look for WUS in frequency domain</w:t>
      </w:r>
      <w:r w:rsidR="008E69D0">
        <w:rPr>
          <w:szCs w:val="20"/>
        </w:rPr>
        <w:t>.</w:t>
      </w:r>
    </w:p>
    <w:p w14:paraId="7E01827B" w14:textId="77777777" w:rsidR="000476F3" w:rsidRDefault="00B514E5">
      <w:pPr>
        <w:pStyle w:val="RAN4observation0"/>
      </w:pPr>
      <w:bookmarkStart w:id="5" w:name="_Toc134888674"/>
      <w:r>
        <w:t>Frequency planning and allocation is country specific and should be considered when designing the WUS both in frequency span and frequency location/ flexibility.</w:t>
      </w:r>
      <w:bookmarkEnd w:id="5"/>
      <w:r w:rsidR="00F65B09" w:rsidRPr="00F65B09">
        <w:t xml:space="preserve"> </w:t>
      </w:r>
    </w:p>
    <w:p w14:paraId="2F06CF33" w14:textId="77777777" w:rsidR="0071698C" w:rsidRDefault="00BB0185">
      <w:pPr>
        <w:pStyle w:val="RAN4observation0"/>
      </w:pPr>
      <w:bookmarkStart w:id="6" w:name="_Toc134888675"/>
      <w:r>
        <w:t xml:space="preserve">As the NR bands can be divided among operators, the location of the WUS needs to be flexible to accommodate </w:t>
      </w:r>
      <w:r w:rsidR="004149A0">
        <w:t>different operators</w:t>
      </w:r>
      <w:r>
        <w:t>.</w:t>
      </w:r>
      <w:bookmarkEnd w:id="6"/>
      <w:r w:rsidR="0071698C">
        <w:t xml:space="preserve"> </w:t>
      </w:r>
    </w:p>
    <w:p w14:paraId="673E42B0" w14:textId="77777777" w:rsidR="00631ADC" w:rsidRDefault="0071698C">
      <w:pPr>
        <w:pStyle w:val="RAN4observation0"/>
      </w:pPr>
      <w:bookmarkStart w:id="7" w:name="_Toc134888676"/>
      <w:r>
        <w:t>Fixing WUS location has multiple negative consequences for the network</w:t>
      </w:r>
      <w:r w:rsidR="00E4559B">
        <w:t>.</w:t>
      </w:r>
      <w:bookmarkEnd w:id="7"/>
    </w:p>
    <w:p w14:paraId="092A2B75" w14:textId="16CAD1D2" w:rsidR="00BB0185" w:rsidRDefault="00631ADC">
      <w:pPr>
        <w:pStyle w:val="RAN4observation0"/>
      </w:pPr>
      <w:bookmarkStart w:id="8" w:name="_Toc134888677"/>
      <w:r>
        <w:t xml:space="preserve">Frequency location of the WUS </w:t>
      </w:r>
      <w:r w:rsidR="00BB6B49">
        <w:t>will be known to LR in advance.</w:t>
      </w:r>
      <w:bookmarkEnd w:id="8"/>
    </w:p>
    <w:p w14:paraId="03974501" w14:textId="139A1D9F" w:rsidR="00B514E5" w:rsidRPr="008C39F7" w:rsidRDefault="004F2058" w:rsidP="00B514E5">
      <w:pPr>
        <w:pStyle w:val="RAN4proposal"/>
      </w:pPr>
      <w:bookmarkStart w:id="9" w:name="_Toc134888678"/>
      <w:r>
        <w:lastRenderedPageBreak/>
        <w:t xml:space="preserve">WUS frequency location </w:t>
      </w:r>
      <w:r w:rsidR="00BC0F24">
        <w:t>shall be flexible</w:t>
      </w:r>
      <w:r w:rsidR="00B514E5">
        <w:t>.</w:t>
      </w:r>
      <w:bookmarkEnd w:id="9"/>
    </w:p>
    <w:p w14:paraId="185633F4" w14:textId="12D0F6FA" w:rsidR="005B406A" w:rsidRPr="008C39F7" w:rsidRDefault="005B406A" w:rsidP="005B406A">
      <w:pPr>
        <w:pStyle w:val="RAN4H2"/>
      </w:pPr>
      <w:r>
        <w:t>Guard RBs evaluation</w:t>
      </w:r>
    </w:p>
    <w:p w14:paraId="218C4139" w14:textId="7C3AD7CA" w:rsidR="0020584B" w:rsidRDefault="0020584B" w:rsidP="009B627C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Regarding guard RBs for WUS signal, at least two cases were </w:t>
      </w:r>
      <w:r w:rsidR="00E17191">
        <w:rPr>
          <w:lang w:val="en-US" w:eastAsia="zh-CN"/>
        </w:rPr>
        <w:t xml:space="preserve">identified in the last RAN4 meeting </w:t>
      </w:r>
      <w:r w:rsidR="00E17191">
        <w:rPr>
          <w:lang w:val="en-US" w:eastAsia="zh-CN"/>
        </w:rPr>
        <w:fldChar w:fldCharType="begin"/>
      </w:r>
      <w:r w:rsidR="00E17191">
        <w:rPr>
          <w:lang w:val="en-US" w:eastAsia="zh-CN"/>
        </w:rPr>
        <w:instrText xml:space="preserve"> REF _Ref134829196 \r \h </w:instrText>
      </w:r>
      <w:r w:rsidR="00E17191">
        <w:rPr>
          <w:lang w:val="en-US" w:eastAsia="zh-CN"/>
        </w:rPr>
      </w:r>
      <w:r w:rsidR="00E17191">
        <w:rPr>
          <w:lang w:val="en-US" w:eastAsia="zh-CN"/>
        </w:rPr>
        <w:fldChar w:fldCharType="separate"/>
      </w:r>
      <w:r w:rsidR="00E17191">
        <w:rPr>
          <w:lang w:val="en-US" w:eastAsia="zh-CN"/>
        </w:rPr>
        <w:t>[1]</w:t>
      </w:r>
      <w:r w:rsidR="00E17191">
        <w:rPr>
          <w:lang w:val="en-US" w:eastAsia="zh-CN"/>
        </w:rPr>
        <w:fldChar w:fldCharType="end"/>
      </w:r>
    </w:p>
    <w:p w14:paraId="1E6950DD" w14:textId="7E06B907" w:rsidR="003766BD" w:rsidRDefault="003766BD" w:rsidP="00DB11F3">
      <w:pPr>
        <w:pStyle w:val="BodyText"/>
        <w:numPr>
          <w:ilvl w:val="0"/>
          <w:numId w:val="28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WUS </w:t>
      </w:r>
      <w:r w:rsidR="00DB11F3">
        <w:rPr>
          <w:lang w:val="en-US" w:eastAsia="zh-CN"/>
        </w:rPr>
        <w:t>RBs</w:t>
      </w:r>
      <w:r>
        <w:rPr>
          <w:lang w:val="en-US" w:eastAsia="zh-CN"/>
        </w:rPr>
        <w:t xml:space="preserve"> </w:t>
      </w:r>
      <w:r w:rsidR="00DB11F3">
        <w:rPr>
          <w:lang w:val="en-US" w:eastAsia="zh-CN"/>
        </w:rPr>
        <w:t>are</w:t>
      </w:r>
      <w:r>
        <w:rPr>
          <w:lang w:val="en-US" w:eastAsia="zh-CN"/>
        </w:rPr>
        <w:t xml:space="preserve"> sandwiched between </w:t>
      </w:r>
      <w:proofErr w:type="spellStart"/>
      <w:r w:rsidR="00DB11F3">
        <w:rPr>
          <w:lang w:val="en-US" w:eastAsia="zh-CN"/>
        </w:rPr>
        <w:t>eMBB</w:t>
      </w:r>
      <w:proofErr w:type="spellEnd"/>
      <w:r w:rsidR="00DB11F3">
        <w:rPr>
          <w:lang w:val="en-US" w:eastAsia="zh-CN"/>
        </w:rPr>
        <w:t xml:space="preserve"> RBs,</w:t>
      </w:r>
    </w:p>
    <w:p w14:paraId="7341ACA7" w14:textId="448A31AF" w:rsidR="00DB11F3" w:rsidRDefault="00DB11F3" w:rsidP="00DB11F3">
      <w:pPr>
        <w:pStyle w:val="BodyText"/>
        <w:numPr>
          <w:ilvl w:val="0"/>
          <w:numId w:val="28"/>
        </w:numPr>
        <w:spacing w:after="0"/>
        <w:rPr>
          <w:lang w:val="en-US" w:eastAsia="zh-CN"/>
        </w:rPr>
      </w:pPr>
      <w:r>
        <w:rPr>
          <w:lang w:val="en-US" w:eastAsia="zh-CN"/>
        </w:rPr>
        <w:t>WUS signal is at the edge</w:t>
      </w:r>
      <w:r w:rsidR="003B4118">
        <w:rPr>
          <w:lang w:val="en-US" w:eastAsia="zh-CN"/>
        </w:rPr>
        <w:t xml:space="preserve"> of the RF channel.</w:t>
      </w:r>
    </w:p>
    <w:p w14:paraId="298C22AA" w14:textId="77777777" w:rsidR="003B4118" w:rsidRDefault="003B4118" w:rsidP="003B4118">
      <w:pPr>
        <w:pStyle w:val="BodyText"/>
        <w:spacing w:after="0"/>
        <w:ind w:left="720"/>
        <w:rPr>
          <w:lang w:val="en-US" w:eastAsia="zh-CN"/>
        </w:rPr>
      </w:pPr>
    </w:p>
    <w:p w14:paraId="2222F52D" w14:textId="69F27ADC" w:rsidR="00BD536D" w:rsidRDefault="00A77D6C" w:rsidP="00D558C8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In case when WUS RBs are </w:t>
      </w:r>
      <w:r w:rsidR="00DF3BA4">
        <w:rPr>
          <w:lang w:val="en-US" w:eastAsia="zh-CN"/>
        </w:rPr>
        <w:t xml:space="preserve">surrounded by </w:t>
      </w:r>
      <w:proofErr w:type="spellStart"/>
      <w:r w:rsidR="00DF3BA4">
        <w:rPr>
          <w:lang w:val="en-US" w:eastAsia="zh-CN"/>
        </w:rPr>
        <w:t>eMBB</w:t>
      </w:r>
      <w:proofErr w:type="spellEnd"/>
      <w:r w:rsidR="00DF3BA4">
        <w:rPr>
          <w:lang w:val="en-US" w:eastAsia="zh-CN"/>
        </w:rPr>
        <w:t xml:space="preserve"> RBs, </w:t>
      </w:r>
      <w:r w:rsidR="00814C28">
        <w:rPr>
          <w:lang w:val="en-US" w:eastAsia="zh-CN"/>
        </w:rPr>
        <w:t xml:space="preserve">Adjacent Sub-Carrier Selectivity (ASCS) or </w:t>
      </w:r>
      <w:r w:rsidR="00814C28" w:rsidRPr="00F40FDE">
        <w:rPr>
          <w:lang w:val="en-US" w:eastAsia="zh-CN"/>
        </w:rPr>
        <w:t xml:space="preserve">alternatively </w:t>
      </w:r>
      <w:r w:rsidR="00BD536D">
        <w:rPr>
          <w:lang w:val="en-US" w:eastAsia="zh-CN"/>
        </w:rPr>
        <w:t>relative</w:t>
      </w:r>
      <w:r w:rsidR="002B25C1">
        <w:rPr>
          <w:lang w:val="en-US" w:eastAsia="zh-CN"/>
        </w:rPr>
        <w:t xml:space="preserve"> interference level </w:t>
      </w:r>
      <w:r w:rsidR="001545C3">
        <w:rPr>
          <w:lang w:val="en-US" w:eastAsia="zh-CN"/>
        </w:rPr>
        <w:t>must</w:t>
      </w:r>
      <w:r w:rsidR="002B25C1">
        <w:rPr>
          <w:lang w:val="en-US" w:eastAsia="zh-CN"/>
        </w:rPr>
        <w:t xml:space="preserve"> be simulated in order evaluate the </w:t>
      </w:r>
      <w:r w:rsidR="00BD536D">
        <w:rPr>
          <w:lang w:val="en-US" w:eastAsia="zh-CN"/>
        </w:rPr>
        <w:t>need of guard RBs.</w:t>
      </w:r>
      <w:r w:rsidR="001545C3">
        <w:rPr>
          <w:lang w:val="en-US" w:eastAsia="zh-CN"/>
        </w:rPr>
        <w:t xml:space="preserve"> </w:t>
      </w:r>
      <w:r w:rsidR="00995AAD">
        <w:rPr>
          <w:lang w:val="en-US" w:eastAsia="zh-CN"/>
        </w:rPr>
        <w:t xml:space="preserve">For this </w:t>
      </w:r>
      <w:r w:rsidR="00966F0C">
        <w:rPr>
          <w:lang w:val="en-US" w:eastAsia="zh-CN"/>
        </w:rPr>
        <w:t>case</w:t>
      </w:r>
      <w:r w:rsidR="00995AAD">
        <w:rPr>
          <w:lang w:val="en-US" w:eastAsia="zh-CN"/>
        </w:rPr>
        <w:t xml:space="preserve">, </w:t>
      </w:r>
      <w:r w:rsidR="001545C3">
        <w:rPr>
          <w:lang w:val="en-US" w:eastAsia="zh-CN"/>
        </w:rPr>
        <w:fldChar w:fldCharType="begin"/>
      </w:r>
      <w:r w:rsidR="001545C3">
        <w:rPr>
          <w:lang w:val="en-US" w:eastAsia="zh-CN"/>
        </w:rPr>
        <w:instrText xml:space="preserve"> REF _Ref134830429 \h </w:instrText>
      </w:r>
      <w:r w:rsidR="001545C3">
        <w:rPr>
          <w:lang w:val="en-US" w:eastAsia="zh-CN"/>
        </w:rPr>
      </w:r>
      <w:r w:rsidR="001545C3">
        <w:rPr>
          <w:lang w:val="en-US" w:eastAsia="zh-CN"/>
        </w:rPr>
        <w:fldChar w:fldCharType="separate"/>
      </w:r>
      <w:r w:rsidR="001545C3">
        <w:t xml:space="preserve">Figure </w:t>
      </w:r>
      <w:r w:rsidR="001545C3">
        <w:rPr>
          <w:noProof/>
        </w:rPr>
        <w:t>2</w:t>
      </w:r>
      <w:r w:rsidR="001545C3">
        <w:rPr>
          <w:lang w:val="en-US" w:eastAsia="zh-CN"/>
        </w:rPr>
        <w:fldChar w:fldCharType="end"/>
      </w:r>
      <w:r w:rsidR="001545C3">
        <w:rPr>
          <w:lang w:val="en-US" w:eastAsia="zh-CN"/>
        </w:rPr>
        <w:t xml:space="preserve"> shows the relative interference level as seen at the WUS RE</w:t>
      </w:r>
      <w:r w:rsidR="002D78B6">
        <w:rPr>
          <w:lang w:val="en-US" w:eastAsia="zh-CN"/>
        </w:rPr>
        <w:t xml:space="preserve"> locations. Here, </w:t>
      </w:r>
      <w:r w:rsidR="005673CF">
        <w:rPr>
          <w:lang w:val="en-US" w:eastAsia="zh-CN"/>
        </w:rPr>
        <w:t>carrier frequency offset (</w:t>
      </w:r>
      <w:r w:rsidR="002D78B6">
        <w:rPr>
          <w:lang w:val="en-US" w:eastAsia="zh-CN"/>
        </w:rPr>
        <w:t>CFO</w:t>
      </w:r>
      <w:r w:rsidR="005673CF">
        <w:rPr>
          <w:lang w:val="en-US" w:eastAsia="zh-CN"/>
        </w:rPr>
        <w:t>)</w:t>
      </w:r>
      <w:r w:rsidR="002D78B6">
        <w:rPr>
          <w:lang w:val="en-US" w:eastAsia="zh-CN"/>
        </w:rPr>
        <w:t xml:space="preserve"> of </w:t>
      </w:r>
      <w:r w:rsidR="008D382C">
        <w:rPr>
          <w:lang w:val="en-US" w:eastAsia="zh-CN"/>
        </w:rPr>
        <w:t>±</w:t>
      </w:r>
      <w:r w:rsidR="002D78B6">
        <w:rPr>
          <w:lang w:val="en-US" w:eastAsia="zh-CN"/>
        </w:rPr>
        <w:t>1KHz is used as an impairment.</w:t>
      </w:r>
      <w:r w:rsidR="003C6B1B">
        <w:rPr>
          <w:lang w:val="en-US" w:eastAsia="zh-CN"/>
        </w:rPr>
        <w:t xml:space="preserve"> Black colored rectangles notify </w:t>
      </w:r>
      <w:r w:rsidR="0061448B">
        <w:rPr>
          <w:lang w:val="en-US" w:eastAsia="zh-CN"/>
        </w:rPr>
        <w:t>one RB.</w:t>
      </w:r>
      <w:r w:rsidR="00995AAD">
        <w:rPr>
          <w:lang w:val="en-US" w:eastAsia="zh-CN"/>
        </w:rPr>
        <w:t xml:space="preserve"> </w:t>
      </w:r>
      <w:r w:rsidR="0057579F">
        <w:rPr>
          <w:lang w:val="en-US" w:eastAsia="zh-CN"/>
        </w:rPr>
        <w:t>Sim</w:t>
      </w:r>
      <w:r w:rsidR="006868C3">
        <w:rPr>
          <w:lang w:val="en-US" w:eastAsia="zh-CN"/>
        </w:rPr>
        <w:t xml:space="preserve">ulation results with CFO of ±10KHz are shown in </w:t>
      </w:r>
      <w:r w:rsidR="006868C3">
        <w:rPr>
          <w:lang w:val="en-US" w:eastAsia="zh-CN"/>
        </w:rPr>
        <w:fldChar w:fldCharType="begin"/>
      </w:r>
      <w:r w:rsidR="006868C3">
        <w:rPr>
          <w:lang w:val="en-US" w:eastAsia="zh-CN"/>
        </w:rPr>
        <w:instrText xml:space="preserve"> REF _Ref134830901 \h </w:instrText>
      </w:r>
      <w:r w:rsidR="006868C3">
        <w:rPr>
          <w:lang w:val="en-US" w:eastAsia="zh-CN"/>
        </w:rPr>
      </w:r>
      <w:r w:rsidR="006868C3">
        <w:rPr>
          <w:lang w:val="en-US" w:eastAsia="zh-CN"/>
        </w:rPr>
        <w:fldChar w:fldCharType="separate"/>
      </w:r>
      <w:r w:rsidR="006868C3">
        <w:t xml:space="preserve">Figure </w:t>
      </w:r>
      <w:r w:rsidR="006868C3">
        <w:rPr>
          <w:noProof/>
        </w:rPr>
        <w:t>3</w:t>
      </w:r>
      <w:r w:rsidR="006868C3">
        <w:rPr>
          <w:lang w:val="en-US" w:eastAsia="zh-CN"/>
        </w:rPr>
        <w:fldChar w:fldCharType="end"/>
      </w:r>
      <w:r w:rsidR="006868C3">
        <w:rPr>
          <w:lang w:val="en-US" w:eastAsia="zh-CN"/>
        </w:rPr>
        <w:t>.</w:t>
      </w:r>
    </w:p>
    <w:p w14:paraId="3D83813C" w14:textId="77777777" w:rsidR="00BD536D" w:rsidRDefault="00BD536D" w:rsidP="00D558C8">
      <w:pPr>
        <w:pStyle w:val="BodyText"/>
        <w:spacing w:after="0"/>
        <w:rPr>
          <w:lang w:val="en-US" w:eastAsia="zh-CN"/>
        </w:rPr>
      </w:pPr>
    </w:p>
    <w:p w14:paraId="7D9BDD7D" w14:textId="66CC52E2" w:rsidR="002D4D5E" w:rsidRDefault="002D4D5E" w:rsidP="002D4D5E">
      <w:pPr>
        <w:pStyle w:val="BodyText"/>
        <w:keepNext/>
        <w:spacing w:after="0"/>
        <w:jc w:val="center"/>
      </w:pPr>
      <w:r w:rsidRPr="002D4D5E">
        <w:rPr>
          <w:noProof/>
          <w:lang w:val="en-US" w:eastAsia="zh-CN"/>
        </w:rPr>
        <w:drawing>
          <wp:inline distT="0" distB="0" distL="0" distR="0" wp14:anchorId="749FDB36" wp14:editId="47949F50">
            <wp:extent cx="4984273" cy="2365032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6118" cy="2375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4D672" w14:textId="086BF0B2" w:rsidR="002C4377" w:rsidRDefault="002D4D5E" w:rsidP="002D4D5E">
      <w:pPr>
        <w:pStyle w:val="Caption"/>
      </w:pPr>
      <w:bookmarkStart w:id="10" w:name="_Ref134830429"/>
      <w:r>
        <w:t xml:space="preserve">Figure </w:t>
      </w:r>
      <w:fldSimple w:instr=" SEQ Figure \* ARABIC ">
        <w:r w:rsidR="00DE62D2">
          <w:rPr>
            <w:noProof/>
          </w:rPr>
          <w:t>2</w:t>
        </w:r>
      </w:fldSimple>
      <w:bookmarkEnd w:id="10"/>
      <w:r>
        <w:t xml:space="preserve"> Relative interference level with a CFO of </w:t>
      </w:r>
      <w:r w:rsidR="00E23A95">
        <w:rPr>
          <w:lang w:eastAsia="zh-CN"/>
        </w:rPr>
        <w:t>±</w:t>
      </w:r>
      <w:r>
        <w:t>1KHz.</w:t>
      </w:r>
    </w:p>
    <w:p w14:paraId="51C0F3CB" w14:textId="77777777" w:rsidR="00DE62D2" w:rsidRDefault="00DE62D2" w:rsidP="00DE62D2">
      <w:pPr>
        <w:keepNext/>
        <w:jc w:val="center"/>
      </w:pPr>
      <w:r w:rsidRPr="00DE62D2">
        <w:rPr>
          <w:noProof/>
        </w:rPr>
        <w:drawing>
          <wp:inline distT="0" distB="0" distL="0" distR="0" wp14:anchorId="3D29A33A" wp14:editId="18F3B4DE">
            <wp:extent cx="5041127" cy="2369492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127" cy="23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CA6AF" w14:textId="6AB345C7" w:rsidR="00DE62D2" w:rsidRPr="00DE62D2" w:rsidRDefault="00DE62D2" w:rsidP="00DE62D2">
      <w:pPr>
        <w:pStyle w:val="Caption"/>
      </w:pPr>
      <w:bookmarkStart w:id="11" w:name="_Ref13483090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1"/>
      <w:r>
        <w:t xml:space="preserve"> Relative interference level with a CFO of </w:t>
      </w:r>
      <w:r w:rsidR="00E23A95">
        <w:rPr>
          <w:lang w:eastAsia="zh-CN"/>
        </w:rPr>
        <w:t>±</w:t>
      </w:r>
      <w:r>
        <w:t>10 KHz.</w:t>
      </w:r>
    </w:p>
    <w:p w14:paraId="5256190F" w14:textId="77777777" w:rsidR="00BD536D" w:rsidRDefault="00BD536D" w:rsidP="00D558C8">
      <w:pPr>
        <w:pStyle w:val="BodyText"/>
        <w:spacing w:after="0"/>
        <w:rPr>
          <w:lang w:val="en-US" w:eastAsia="zh-CN"/>
        </w:rPr>
      </w:pPr>
    </w:p>
    <w:p w14:paraId="509978DA" w14:textId="23AD2680" w:rsidR="00D558C8" w:rsidRDefault="00B367F4" w:rsidP="00D558C8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As can be seen from figure, </w:t>
      </w:r>
      <w:r w:rsidR="00D86A79">
        <w:rPr>
          <w:lang w:val="en-US" w:eastAsia="zh-CN"/>
        </w:rPr>
        <w:t xml:space="preserve">rate of drop of </w:t>
      </w:r>
      <w:r w:rsidR="00E03FB7">
        <w:rPr>
          <w:lang w:val="en-US" w:eastAsia="zh-CN"/>
        </w:rPr>
        <w:t xml:space="preserve">interference power </w:t>
      </w:r>
      <w:r w:rsidR="005673CF">
        <w:rPr>
          <w:lang w:val="en-US" w:eastAsia="zh-CN"/>
        </w:rPr>
        <w:t>is related to the filter order. Further, higher the CFO, larger guard RBs will be required.</w:t>
      </w:r>
      <w:r w:rsidR="0095675B">
        <w:rPr>
          <w:lang w:val="en-US" w:eastAsia="zh-CN"/>
        </w:rPr>
        <w:t xml:space="preserve"> T</w:t>
      </w:r>
      <w:r w:rsidR="0024763A">
        <w:rPr>
          <w:lang w:val="en-US" w:eastAsia="zh-CN"/>
        </w:rPr>
        <w:t xml:space="preserve">his situation will become worse once other impairments </w:t>
      </w:r>
      <w:r w:rsidR="008A179D">
        <w:rPr>
          <w:lang w:val="en-US" w:eastAsia="zh-CN"/>
        </w:rPr>
        <w:t>are added</w:t>
      </w:r>
      <w:r w:rsidR="000A2FE9">
        <w:rPr>
          <w:lang w:val="en-US" w:eastAsia="zh-CN"/>
        </w:rPr>
        <w:t xml:space="preserve"> as these results are with only CFO</w:t>
      </w:r>
      <w:r w:rsidR="008A179D">
        <w:rPr>
          <w:lang w:val="en-US" w:eastAsia="zh-CN"/>
        </w:rPr>
        <w:t>.</w:t>
      </w:r>
    </w:p>
    <w:p w14:paraId="233647BD" w14:textId="77777777" w:rsidR="004B0AE9" w:rsidRDefault="00E47463" w:rsidP="004B0AE9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These results only show the interference </w:t>
      </w:r>
      <w:r w:rsidR="0065170B">
        <w:rPr>
          <w:lang w:val="en-US" w:eastAsia="zh-CN"/>
        </w:rPr>
        <w:t xml:space="preserve">from </w:t>
      </w:r>
      <w:r w:rsidR="004C0FED">
        <w:rPr>
          <w:lang w:val="en-US" w:eastAsia="zh-CN"/>
        </w:rPr>
        <w:t xml:space="preserve">adjacent sub-carriers. </w:t>
      </w:r>
      <w:r w:rsidR="003C4706">
        <w:rPr>
          <w:lang w:val="en-US" w:eastAsia="zh-CN"/>
        </w:rPr>
        <w:t>To</w:t>
      </w:r>
      <w:r w:rsidR="004C0FED">
        <w:rPr>
          <w:lang w:val="en-US" w:eastAsia="zh-CN"/>
        </w:rPr>
        <w:t xml:space="preserve"> derive the value of guard RBs, </w:t>
      </w:r>
      <w:r w:rsidR="00B52A9F">
        <w:rPr>
          <w:lang w:val="en-US" w:eastAsia="zh-CN"/>
        </w:rPr>
        <w:t xml:space="preserve">SINR target should be </w:t>
      </w:r>
      <w:r w:rsidR="003C4706">
        <w:rPr>
          <w:lang w:val="en-US" w:eastAsia="zh-CN"/>
        </w:rPr>
        <w:t>known</w:t>
      </w:r>
      <w:r w:rsidR="00B52A9F">
        <w:rPr>
          <w:lang w:val="en-US" w:eastAsia="zh-CN"/>
        </w:rPr>
        <w:t>.</w:t>
      </w:r>
      <w:r w:rsidR="00300198">
        <w:rPr>
          <w:lang w:val="en-US" w:eastAsia="zh-CN"/>
        </w:rPr>
        <w:t xml:space="preserve"> </w:t>
      </w:r>
    </w:p>
    <w:p w14:paraId="5E178B6D" w14:textId="5A3AF783" w:rsidR="005B04B5" w:rsidRDefault="005B04B5" w:rsidP="004B0AE9">
      <w:pPr>
        <w:pStyle w:val="BodyText"/>
        <w:spacing w:after="0"/>
        <w:rPr>
          <w:rFonts w:eastAsiaTheme="minorEastAsia" w:cstheme="minorBidi"/>
        </w:rPr>
      </w:pPr>
      <w:r w:rsidRPr="00780894">
        <w:rPr>
          <w:rFonts w:eastAsiaTheme="minorEastAsia" w:cstheme="minorBidi"/>
        </w:rPr>
        <w:t xml:space="preserve">Coexistence of LP-WUS with NR signals within UE BWP is </w:t>
      </w:r>
      <w:r>
        <w:rPr>
          <w:rFonts w:eastAsiaTheme="minorEastAsia" w:cstheme="minorBidi"/>
        </w:rPr>
        <w:t xml:space="preserve">also </w:t>
      </w:r>
      <w:r w:rsidRPr="00780894">
        <w:rPr>
          <w:rFonts w:eastAsiaTheme="minorEastAsia" w:cstheme="minorBidi"/>
        </w:rPr>
        <w:t xml:space="preserve">governed by whether both have the same numerology. In case of different numerologies, the NR signal and LP-WUS signal will interfere, and </w:t>
      </w:r>
      <w:r>
        <w:rPr>
          <w:rFonts w:eastAsiaTheme="minorEastAsia" w:cstheme="minorBidi"/>
        </w:rPr>
        <w:t>guard RBs will be a must.</w:t>
      </w:r>
      <w:r w:rsidRPr="00780894">
        <w:rPr>
          <w:rFonts w:eastAsiaTheme="minorEastAsia" w:cstheme="minorBidi"/>
        </w:rPr>
        <w:t xml:space="preserve"> Further, for an envelope-detector based receivers, there is a need of guard band between the LP-WUS carriers and rest</w:t>
      </w:r>
      <w:r>
        <w:rPr>
          <w:rFonts w:eastAsiaTheme="minorEastAsia" w:cstheme="minorBidi"/>
        </w:rPr>
        <w:t>.</w:t>
      </w:r>
      <w:r w:rsidRPr="00780894">
        <w:rPr>
          <w:rFonts w:eastAsiaTheme="minorEastAsia" w:cstheme="minorBidi"/>
        </w:rPr>
        <w:t xml:space="preserve"> Based on this discussion, following observations can be noted.</w:t>
      </w:r>
    </w:p>
    <w:p w14:paraId="27EF4EE3" w14:textId="1B03D31B" w:rsidR="009B627C" w:rsidRDefault="009B627C" w:rsidP="009B627C">
      <w:pPr>
        <w:pStyle w:val="BodyText"/>
        <w:spacing w:after="0"/>
        <w:rPr>
          <w:lang w:val="en-US" w:eastAsia="zh-CN"/>
        </w:rPr>
      </w:pPr>
    </w:p>
    <w:p w14:paraId="296AF480" w14:textId="54F7BB9A" w:rsidR="009B627C" w:rsidRPr="009B627C" w:rsidRDefault="009B627C" w:rsidP="009B627C">
      <w:pPr>
        <w:pStyle w:val="RAN4observation0"/>
        <w:spacing w:after="0"/>
        <w:rPr>
          <w:lang w:eastAsia="zh-CN"/>
        </w:rPr>
      </w:pPr>
      <w:bookmarkStart w:id="12" w:name="_Toc134888679"/>
      <w:r>
        <w:t xml:space="preserve">WUS signals will encounter both </w:t>
      </w:r>
      <w:r>
        <w:rPr>
          <w:lang w:eastAsia="zh-CN"/>
        </w:rPr>
        <w:t>in-channel, as well as adjacent channel interference.</w:t>
      </w:r>
      <w:bookmarkEnd w:id="12"/>
    </w:p>
    <w:p w14:paraId="0173B9A0" w14:textId="77777777" w:rsidR="005962C0" w:rsidRDefault="009B627C" w:rsidP="009B627C">
      <w:pPr>
        <w:pStyle w:val="RAN4observation0"/>
      </w:pPr>
      <w:bookmarkStart w:id="13" w:name="_Toc134888680"/>
      <w:r>
        <w:lastRenderedPageBreak/>
        <w:t xml:space="preserve">There is a trade-off between filter-order and </w:t>
      </w:r>
      <w:r w:rsidR="0087621C">
        <w:t xml:space="preserve">number of </w:t>
      </w:r>
      <w:proofErr w:type="gramStart"/>
      <w:r w:rsidR="0087621C">
        <w:t>guard</w:t>
      </w:r>
      <w:proofErr w:type="gramEnd"/>
      <w:r w:rsidR="0087621C">
        <w:t xml:space="preserve"> RBs</w:t>
      </w:r>
      <w:r>
        <w:t xml:space="preserve">. A larger </w:t>
      </w:r>
      <w:r w:rsidR="0087621C">
        <w:t xml:space="preserve">filter </w:t>
      </w:r>
      <w:r>
        <w:t xml:space="preserve">order </w:t>
      </w:r>
      <w:r w:rsidR="0087621C">
        <w:t xml:space="preserve">will </w:t>
      </w:r>
      <w:r>
        <w:t>have sharper roll-off</w:t>
      </w:r>
      <w:r w:rsidR="0087621C">
        <w:t xml:space="preserve"> and may</w:t>
      </w:r>
      <w:r>
        <w:t xml:space="preserve"> require a smaller guard</w:t>
      </w:r>
      <w:r w:rsidR="0087621C">
        <w:t xml:space="preserve"> RBs;</w:t>
      </w:r>
      <w:r>
        <w:t xml:space="preserve"> but this comes at the cost of higher filter complexity and power consumption.</w:t>
      </w:r>
      <w:bookmarkEnd w:id="13"/>
      <w:r w:rsidR="006B2A05">
        <w:t xml:space="preserve"> </w:t>
      </w:r>
    </w:p>
    <w:p w14:paraId="4D44019A" w14:textId="59EFEB68" w:rsidR="006B2A05" w:rsidRDefault="00017DFD" w:rsidP="009B627C">
      <w:pPr>
        <w:pStyle w:val="RAN4observation0"/>
      </w:pPr>
      <w:bookmarkStart w:id="14" w:name="_Toc134888681"/>
      <w:r>
        <w:t xml:space="preserve">In case of </w:t>
      </w:r>
      <w:r>
        <w:rPr>
          <w:lang w:eastAsia="zh-CN"/>
        </w:rPr>
        <w:t>±</w:t>
      </w:r>
      <w:r>
        <w:t xml:space="preserve">10 </w:t>
      </w:r>
      <w:proofErr w:type="spellStart"/>
      <w:r>
        <w:t>KHz</w:t>
      </w:r>
      <w:proofErr w:type="spellEnd"/>
      <w:r>
        <w:t xml:space="preserve"> CFO, </w:t>
      </w:r>
      <w:r w:rsidR="005962C0">
        <w:t>at least</w:t>
      </w:r>
      <w:r w:rsidR="00CE69EF">
        <w:t xml:space="preserve"> two guard RBs</w:t>
      </w:r>
      <w:r w:rsidR="005962C0">
        <w:t xml:space="preserve"> on each side</w:t>
      </w:r>
      <w:r w:rsidR="00CE69EF">
        <w:t xml:space="preserve"> will be required if interference level </w:t>
      </w:r>
      <w:r w:rsidR="00284995">
        <w:t>lower than</w:t>
      </w:r>
      <w:r w:rsidR="00CE69EF">
        <w:t xml:space="preserve"> </w:t>
      </w:r>
      <w:r w:rsidR="005962C0">
        <w:t>-</w:t>
      </w:r>
      <w:r w:rsidR="00284995">
        <w:t>25</w:t>
      </w:r>
      <w:r w:rsidR="005962C0">
        <w:t xml:space="preserve"> dB is required.</w:t>
      </w:r>
      <w:bookmarkEnd w:id="14"/>
    </w:p>
    <w:p w14:paraId="59A0E193" w14:textId="0750F93F" w:rsidR="009B627C" w:rsidRDefault="006B2A05" w:rsidP="009B627C">
      <w:pPr>
        <w:pStyle w:val="RAN4observation0"/>
      </w:pPr>
      <w:bookmarkStart w:id="15" w:name="_Toc134888682"/>
      <w:r>
        <w:t xml:space="preserve">In case the WUS signal is at the edge of a carrier, </w:t>
      </w:r>
      <w:r w:rsidR="000264E5">
        <w:t>ACS will come into picture.</w:t>
      </w:r>
      <w:bookmarkEnd w:id="15"/>
    </w:p>
    <w:p w14:paraId="1CF5443B" w14:textId="77777777" w:rsidR="00CF5E6B" w:rsidRDefault="00CF5E6B" w:rsidP="00CF5E6B">
      <w:pPr>
        <w:pStyle w:val="RAN4observation0"/>
      </w:pPr>
      <w:bookmarkStart w:id="16" w:name="_Toc134888683"/>
      <w:r>
        <w:t>In case of mixed numerology of LP-WUS and NR signals, a guard band between LP-WUS and NR carriers is a must.</w:t>
      </w:r>
      <w:bookmarkEnd w:id="16"/>
      <w:r>
        <w:t xml:space="preserve"> </w:t>
      </w:r>
    </w:p>
    <w:p w14:paraId="08475BD6" w14:textId="77777777" w:rsidR="00CF5E6B" w:rsidRDefault="00CF5E6B" w:rsidP="00CF5E6B">
      <w:pPr>
        <w:pStyle w:val="RAN4observation0"/>
      </w:pPr>
      <w:bookmarkStart w:id="17" w:name="_Toc134888684"/>
      <w:r>
        <w:t>The inter-carrier interference arising due to carrier frequency offset can be mitigated to a certain extent through guard RB selection.</w:t>
      </w:r>
      <w:bookmarkEnd w:id="17"/>
      <w:r>
        <w:t xml:space="preserve"> </w:t>
      </w:r>
    </w:p>
    <w:p w14:paraId="31B58B7E" w14:textId="41C604CC" w:rsidR="00691D83" w:rsidRPr="008C39F7" w:rsidRDefault="009B627C" w:rsidP="005B406A">
      <w:pPr>
        <w:pStyle w:val="RAN4proposal"/>
      </w:pPr>
      <w:bookmarkStart w:id="18" w:name="_Toc134888685"/>
      <w:r>
        <w:t xml:space="preserve">Guard </w:t>
      </w:r>
      <w:r w:rsidR="00872C3A">
        <w:t>RBs</w:t>
      </w:r>
      <w:r>
        <w:t xml:space="preserve"> should be determined considering the ASCS</w:t>
      </w:r>
      <w:r w:rsidR="00872C3A">
        <w:t xml:space="preserve">, </w:t>
      </w:r>
      <w:r>
        <w:t>ACS</w:t>
      </w:r>
      <w:r w:rsidR="007A6F4C">
        <w:t>,</w:t>
      </w:r>
      <w:r>
        <w:t xml:space="preserve"> SINR values for different WUS locations within UE BWP, filter order, </w:t>
      </w:r>
      <w:r w:rsidR="0047635B">
        <w:t>a</w:t>
      </w:r>
      <w:r>
        <w:t>nd CFO</w:t>
      </w:r>
      <w:r w:rsidR="0047635B">
        <w:t>.</w:t>
      </w:r>
      <w:bookmarkEnd w:id="18"/>
    </w:p>
    <w:p w14:paraId="021D1E1E" w14:textId="77777777" w:rsidR="00CD7492" w:rsidRPr="008C39F7" w:rsidRDefault="00CD7492" w:rsidP="00A37002">
      <w:pPr>
        <w:pStyle w:val="RAN4H1"/>
      </w:pPr>
      <w:bookmarkStart w:id="19" w:name="_Toc116995848"/>
      <w:r w:rsidRPr="008C39F7">
        <w:t>Conclusion</w:t>
      </w:r>
      <w:bookmarkEnd w:id="19"/>
    </w:p>
    <w:p w14:paraId="63569816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35B25848" w14:textId="33B721FB" w:rsidR="005A287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4888674" w:history="1">
        <w:r w:rsidR="005A2874" w:rsidRPr="0000427E">
          <w:rPr>
            <w:rStyle w:val="Hyperlink"/>
            <w:b/>
            <w:noProof/>
          </w:rPr>
          <w:t>Observation 1:</w:t>
        </w:r>
        <w:r w:rsidR="005A2874" w:rsidRPr="0000427E">
          <w:rPr>
            <w:rStyle w:val="Hyperlink"/>
            <w:noProof/>
          </w:rPr>
          <w:t xml:space="preserve"> Frequency planning and allocation is country specific and should be considered when designing the WUS both in frequency span and frequency location/ flexibility.</w:t>
        </w:r>
      </w:hyperlink>
    </w:p>
    <w:p w14:paraId="15F1957B" w14:textId="65727006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75" w:history="1">
        <w:r w:rsidR="005A2874" w:rsidRPr="0000427E">
          <w:rPr>
            <w:rStyle w:val="Hyperlink"/>
            <w:b/>
            <w:noProof/>
          </w:rPr>
          <w:t>Observation 2:</w:t>
        </w:r>
        <w:r w:rsidR="005A2874" w:rsidRPr="0000427E">
          <w:rPr>
            <w:rStyle w:val="Hyperlink"/>
            <w:noProof/>
          </w:rPr>
          <w:t xml:space="preserve"> As the NR bands can be divided among operators, the location of the WUS needs to be flexible to accommodate different operators.</w:t>
        </w:r>
      </w:hyperlink>
    </w:p>
    <w:p w14:paraId="7000428F" w14:textId="31605016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76" w:history="1">
        <w:r w:rsidR="005A2874" w:rsidRPr="0000427E">
          <w:rPr>
            <w:rStyle w:val="Hyperlink"/>
            <w:b/>
            <w:noProof/>
          </w:rPr>
          <w:t>Observation 3:</w:t>
        </w:r>
        <w:r w:rsidR="005A2874" w:rsidRPr="0000427E">
          <w:rPr>
            <w:rStyle w:val="Hyperlink"/>
            <w:noProof/>
          </w:rPr>
          <w:t xml:space="preserve"> Fixing WUS location has multiple negative consequences for the network.</w:t>
        </w:r>
      </w:hyperlink>
    </w:p>
    <w:p w14:paraId="55064E9A" w14:textId="64F20127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77" w:history="1">
        <w:r w:rsidR="005A2874" w:rsidRPr="0000427E">
          <w:rPr>
            <w:rStyle w:val="Hyperlink"/>
            <w:b/>
            <w:noProof/>
          </w:rPr>
          <w:t>Observation 4:</w:t>
        </w:r>
        <w:r w:rsidR="005A2874" w:rsidRPr="0000427E">
          <w:rPr>
            <w:rStyle w:val="Hyperlink"/>
            <w:noProof/>
          </w:rPr>
          <w:t xml:space="preserve"> Frequency location of the WUS will be known to LR in advance.</w:t>
        </w:r>
      </w:hyperlink>
    </w:p>
    <w:p w14:paraId="6E023E16" w14:textId="66452BE4" w:rsidR="005A2874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888678" w:history="1">
        <w:r w:rsidR="005A2874" w:rsidRPr="0000427E">
          <w:rPr>
            <w:rStyle w:val="Hyperlink"/>
            <w:noProof/>
          </w:rPr>
          <w:t>Proposal 1: WUS frequency location shall be flexible.</w:t>
        </w:r>
      </w:hyperlink>
    </w:p>
    <w:p w14:paraId="6714D185" w14:textId="6CAEF170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79" w:history="1">
        <w:r w:rsidR="005A2874" w:rsidRPr="0000427E">
          <w:rPr>
            <w:rStyle w:val="Hyperlink"/>
            <w:b/>
            <w:noProof/>
            <w:lang w:eastAsia="zh-CN"/>
          </w:rPr>
          <w:t>Observation 5:</w:t>
        </w:r>
        <w:r w:rsidR="005A2874" w:rsidRPr="0000427E">
          <w:rPr>
            <w:rStyle w:val="Hyperlink"/>
            <w:noProof/>
          </w:rPr>
          <w:t xml:space="preserve"> WUS signals will encounter both </w:t>
        </w:r>
        <w:r w:rsidR="005A2874" w:rsidRPr="0000427E">
          <w:rPr>
            <w:rStyle w:val="Hyperlink"/>
            <w:noProof/>
            <w:lang w:eastAsia="zh-CN"/>
          </w:rPr>
          <w:t>in-channel, as well as adjacent channel interference.</w:t>
        </w:r>
      </w:hyperlink>
    </w:p>
    <w:p w14:paraId="24B6BB27" w14:textId="2D0A1CCD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80" w:history="1">
        <w:r w:rsidR="005A2874" w:rsidRPr="0000427E">
          <w:rPr>
            <w:rStyle w:val="Hyperlink"/>
            <w:b/>
            <w:noProof/>
          </w:rPr>
          <w:t>Observation 6:</w:t>
        </w:r>
        <w:r w:rsidR="005A2874" w:rsidRPr="0000427E">
          <w:rPr>
            <w:rStyle w:val="Hyperlink"/>
            <w:noProof/>
          </w:rPr>
          <w:t xml:space="preserve"> There is a trade-off between filter-order and number of guard RBs. A larger filter order will have sharper roll-off and may require a smaller guard RBs; but this comes at the cost of higher filter complexity and power consumption.</w:t>
        </w:r>
      </w:hyperlink>
    </w:p>
    <w:p w14:paraId="113686DC" w14:textId="267A542A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81" w:history="1">
        <w:r w:rsidR="005A2874" w:rsidRPr="0000427E">
          <w:rPr>
            <w:rStyle w:val="Hyperlink"/>
            <w:b/>
            <w:noProof/>
          </w:rPr>
          <w:t>Observation 7:</w:t>
        </w:r>
        <w:r w:rsidR="005A2874" w:rsidRPr="0000427E">
          <w:rPr>
            <w:rStyle w:val="Hyperlink"/>
            <w:noProof/>
          </w:rPr>
          <w:t xml:space="preserve"> In case of </w:t>
        </w:r>
        <w:r w:rsidR="005A2874" w:rsidRPr="0000427E">
          <w:rPr>
            <w:rStyle w:val="Hyperlink"/>
            <w:noProof/>
            <w:lang w:eastAsia="zh-CN"/>
          </w:rPr>
          <w:t>±</w:t>
        </w:r>
        <w:r w:rsidR="005A2874" w:rsidRPr="0000427E">
          <w:rPr>
            <w:rStyle w:val="Hyperlink"/>
            <w:noProof/>
          </w:rPr>
          <w:t>10 KHz CFO, at least two guard RBs on each side will be required if interference level lower than -25 dB is required.</w:t>
        </w:r>
      </w:hyperlink>
    </w:p>
    <w:p w14:paraId="73E06888" w14:textId="755D31C2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82" w:history="1">
        <w:r w:rsidR="005A2874" w:rsidRPr="0000427E">
          <w:rPr>
            <w:rStyle w:val="Hyperlink"/>
            <w:b/>
            <w:noProof/>
          </w:rPr>
          <w:t>Observation 8:</w:t>
        </w:r>
        <w:r w:rsidR="005A2874" w:rsidRPr="0000427E">
          <w:rPr>
            <w:rStyle w:val="Hyperlink"/>
            <w:noProof/>
          </w:rPr>
          <w:t xml:space="preserve"> In case the WUS signal is at the edge of a carrier, ACS will come into picture.</w:t>
        </w:r>
      </w:hyperlink>
    </w:p>
    <w:p w14:paraId="0317159B" w14:textId="397CB315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83" w:history="1">
        <w:r w:rsidR="005A2874" w:rsidRPr="0000427E">
          <w:rPr>
            <w:rStyle w:val="Hyperlink"/>
            <w:b/>
            <w:noProof/>
          </w:rPr>
          <w:t>Observation 9:</w:t>
        </w:r>
        <w:r w:rsidR="005A2874" w:rsidRPr="0000427E">
          <w:rPr>
            <w:rStyle w:val="Hyperlink"/>
            <w:noProof/>
          </w:rPr>
          <w:t xml:space="preserve"> In case of mixed numerology of LP-WUS and NR signals, a guard band between LP-WUS and NR carriers is a must.</w:t>
        </w:r>
      </w:hyperlink>
    </w:p>
    <w:p w14:paraId="27A499E0" w14:textId="0C710274" w:rsidR="005A287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888684" w:history="1">
        <w:r w:rsidR="005A2874" w:rsidRPr="0000427E">
          <w:rPr>
            <w:rStyle w:val="Hyperlink"/>
            <w:b/>
            <w:noProof/>
          </w:rPr>
          <w:t>Observation 10:</w:t>
        </w:r>
        <w:r w:rsidR="005A2874" w:rsidRPr="0000427E">
          <w:rPr>
            <w:rStyle w:val="Hyperlink"/>
            <w:noProof/>
          </w:rPr>
          <w:t xml:space="preserve"> The inter-carrier interference arising due to carrier frequency offset can be mitigated to a certain extent through guard RB selection.</w:t>
        </w:r>
      </w:hyperlink>
    </w:p>
    <w:p w14:paraId="70AFF38D" w14:textId="207E0E61" w:rsidR="005A2874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888685" w:history="1">
        <w:r w:rsidR="005A2874" w:rsidRPr="0000427E">
          <w:rPr>
            <w:rStyle w:val="Hyperlink"/>
            <w:noProof/>
          </w:rPr>
          <w:t>Proposal 2: Guard RBs should be determined considering the ASCS, ACS, SINR values for different WUS locations within UE BWP, filter order, and CFO.</w:t>
        </w:r>
      </w:hyperlink>
    </w:p>
    <w:p w14:paraId="2ED76B7A" w14:textId="291F5C83" w:rsidR="00847264" w:rsidRPr="008C39F7" w:rsidRDefault="00A4355E" w:rsidP="008C39F7">
      <w:r w:rsidRPr="008C39F7">
        <w:fldChar w:fldCharType="end"/>
      </w:r>
      <w:bookmarkStart w:id="20" w:name="_Toc116995849"/>
    </w:p>
    <w:p w14:paraId="1942E451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0"/>
    </w:p>
    <w:p w14:paraId="363DA55C" w14:textId="33CEB0FE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21" w:name="_Ref114500673"/>
      <w:bookmarkStart w:id="22" w:name="_Ref134829196"/>
      <w:bookmarkEnd w:id="21"/>
      <w:r w:rsidRPr="008C39F7">
        <w:t>R4-</w:t>
      </w:r>
      <w:r w:rsidR="002F1074">
        <w:t>2306617</w:t>
      </w:r>
      <w:r w:rsidRPr="008C39F7">
        <w:t>,</w:t>
      </w:r>
      <w:r w:rsidR="000040DC" w:rsidRPr="008C39F7">
        <w:t xml:space="preserve"> </w:t>
      </w:r>
      <w:r w:rsidR="00B4756C" w:rsidRPr="00B4756C">
        <w:t>WF on LP-WUS</w:t>
      </w:r>
      <w:r w:rsidR="000040DC" w:rsidRPr="008C39F7">
        <w:t xml:space="preserve">, </w:t>
      </w:r>
      <w:r w:rsidR="00B4756C">
        <w:t>Vivo</w:t>
      </w:r>
      <w:r w:rsidR="00B408B6" w:rsidRPr="008C39F7">
        <w:t xml:space="preserve">, </w:t>
      </w:r>
      <w:r w:rsidRPr="008C39F7">
        <w:t>RAN4 #10</w:t>
      </w:r>
      <w:r w:rsidR="00B4756C">
        <w:t>6</w:t>
      </w:r>
      <w:r w:rsidR="00EB17F5">
        <w:t>-bis-e</w:t>
      </w:r>
      <w:r w:rsidRPr="008C39F7">
        <w:t xml:space="preserve">, </w:t>
      </w:r>
      <w:r w:rsidR="00D5517D" w:rsidRPr="00D5517D">
        <w:t xml:space="preserve">Electronic Meeting, 17 April –26 </w:t>
      </w:r>
      <w:proofErr w:type="gramStart"/>
      <w:r w:rsidR="00D5517D" w:rsidRPr="00D5517D">
        <w:t>April,</w:t>
      </w:r>
      <w:proofErr w:type="gramEnd"/>
      <w:r w:rsidR="00D5517D" w:rsidRPr="00D5517D">
        <w:t xml:space="preserve"> 2023</w:t>
      </w:r>
      <w:r w:rsidR="000040DC" w:rsidRPr="008C39F7">
        <w:t>.</w:t>
      </w:r>
      <w:bookmarkEnd w:id="22"/>
      <w:r w:rsidR="000040DC" w:rsidRPr="008C39F7">
        <w:t xml:space="preserve"> </w:t>
      </w:r>
    </w:p>
    <w:p w14:paraId="7F87C791" w14:textId="30B6F40A" w:rsidR="00691D83" w:rsidRPr="00847264" w:rsidRDefault="00000000" w:rsidP="000040DC">
      <w:pPr>
        <w:pStyle w:val="ListParagraph"/>
        <w:numPr>
          <w:ilvl w:val="0"/>
          <w:numId w:val="21"/>
        </w:numPr>
        <w:ind w:right="-22"/>
      </w:pPr>
      <w:hyperlink r:id="rId11" w:history="1">
        <w:r w:rsidR="00691D83" w:rsidRPr="00FC2310">
          <w:rPr>
            <w:rStyle w:val="Hyperlink"/>
          </w:rPr>
          <w:t>https://en.wikipedia.org/wiki/List_of_5G_NR_networks</w:t>
        </w:r>
      </w:hyperlink>
      <w:r w:rsidR="00691D83">
        <w:t xml:space="preserve"> Title: </w:t>
      </w:r>
      <w:r w:rsidR="00691D83" w:rsidRPr="00691D83">
        <w:t>List of 5G NR networks</w:t>
      </w:r>
      <w:r w:rsidR="00691D83">
        <w:t xml:space="preserve"> Source: </w:t>
      </w:r>
      <w:r w:rsidR="00691D83" w:rsidRPr="00691D83">
        <w:t>Wikipedia, the free encyclopedia</w:t>
      </w:r>
      <w:r w:rsidR="00691D83">
        <w:t xml:space="preserve"> </w:t>
      </w:r>
    </w:p>
    <w:sectPr w:rsidR="00691D83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7256" w14:textId="77777777" w:rsidR="00267A5C" w:rsidRDefault="00267A5C" w:rsidP="00001C9B">
      <w:pPr>
        <w:spacing w:after="0" w:line="240" w:lineRule="auto"/>
      </w:pPr>
      <w:r>
        <w:separator/>
      </w:r>
    </w:p>
  </w:endnote>
  <w:endnote w:type="continuationSeparator" w:id="0">
    <w:p w14:paraId="1F2712D7" w14:textId="77777777" w:rsidR="00267A5C" w:rsidRDefault="00267A5C" w:rsidP="00001C9B">
      <w:pPr>
        <w:spacing w:after="0" w:line="240" w:lineRule="auto"/>
      </w:pPr>
      <w:r>
        <w:continuationSeparator/>
      </w:r>
    </w:p>
  </w:endnote>
  <w:endnote w:type="continuationNotice" w:id="1">
    <w:p w14:paraId="648C6CED" w14:textId="77777777" w:rsidR="00267A5C" w:rsidRDefault="00267A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4A4A6" w14:textId="77777777" w:rsidR="00267A5C" w:rsidRDefault="00267A5C" w:rsidP="00001C9B">
      <w:pPr>
        <w:spacing w:after="0" w:line="240" w:lineRule="auto"/>
      </w:pPr>
      <w:r>
        <w:separator/>
      </w:r>
    </w:p>
  </w:footnote>
  <w:footnote w:type="continuationSeparator" w:id="0">
    <w:p w14:paraId="534EF8BB" w14:textId="77777777" w:rsidR="00267A5C" w:rsidRDefault="00267A5C" w:rsidP="00001C9B">
      <w:pPr>
        <w:spacing w:after="0" w:line="240" w:lineRule="auto"/>
      </w:pPr>
      <w:r>
        <w:continuationSeparator/>
      </w:r>
    </w:p>
  </w:footnote>
  <w:footnote w:type="continuationNotice" w:id="1">
    <w:p w14:paraId="4BBFAFDD" w14:textId="77777777" w:rsidR="00267A5C" w:rsidRDefault="00267A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6C6B16"/>
    <w:multiLevelType w:val="hybridMultilevel"/>
    <w:tmpl w:val="01D0E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B66BF"/>
    <w:multiLevelType w:val="hybridMultilevel"/>
    <w:tmpl w:val="DA349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37968713">
    <w:abstractNumId w:val="11"/>
  </w:num>
  <w:num w:numId="28" w16cid:durableId="79840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82FC3"/>
    <w:rsid w:val="00001C9B"/>
    <w:rsid w:val="000040DC"/>
    <w:rsid w:val="00011784"/>
    <w:rsid w:val="000151EF"/>
    <w:rsid w:val="00017DFD"/>
    <w:rsid w:val="000239F5"/>
    <w:rsid w:val="000264E5"/>
    <w:rsid w:val="0003024F"/>
    <w:rsid w:val="00033F8C"/>
    <w:rsid w:val="00040BCA"/>
    <w:rsid w:val="000476F3"/>
    <w:rsid w:val="00061030"/>
    <w:rsid w:val="0006672B"/>
    <w:rsid w:val="00074E8A"/>
    <w:rsid w:val="00081A27"/>
    <w:rsid w:val="0008612A"/>
    <w:rsid w:val="00090E18"/>
    <w:rsid w:val="000A10BC"/>
    <w:rsid w:val="000A2FE9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412FA"/>
    <w:rsid w:val="00152EB0"/>
    <w:rsid w:val="001545C3"/>
    <w:rsid w:val="00155E97"/>
    <w:rsid w:val="00163526"/>
    <w:rsid w:val="001642FC"/>
    <w:rsid w:val="0016496B"/>
    <w:rsid w:val="001743E2"/>
    <w:rsid w:val="001745F8"/>
    <w:rsid w:val="001838CF"/>
    <w:rsid w:val="00184F17"/>
    <w:rsid w:val="001868EE"/>
    <w:rsid w:val="001A3BA4"/>
    <w:rsid w:val="001A6D1F"/>
    <w:rsid w:val="001A7050"/>
    <w:rsid w:val="001C2690"/>
    <w:rsid w:val="001D13A9"/>
    <w:rsid w:val="001D6D05"/>
    <w:rsid w:val="001E30F6"/>
    <w:rsid w:val="0020584B"/>
    <w:rsid w:val="00217EE5"/>
    <w:rsid w:val="00233C03"/>
    <w:rsid w:val="00235F5C"/>
    <w:rsid w:val="00246F0D"/>
    <w:rsid w:val="0024763A"/>
    <w:rsid w:val="00247D75"/>
    <w:rsid w:val="002563DD"/>
    <w:rsid w:val="00257FA3"/>
    <w:rsid w:val="00263068"/>
    <w:rsid w:val="00267A5C"/>
    <w:rsid w:val="00277B56"/>
    <w:rsid w:val="00282E05"/>
    <w:rsid w:val="00284995"/>
    <w:rsid w:val="002A19F5"/>
    <w:rsid w:val="002A32D3"/>
    <w:rsid w:val="002B25C1"/>
    <w:rsid w:val="002B4922"/>
    <w:rsid w:val="002C22C3"/>
    <w:rsid w:val="002C2D19"/>
    <w:rsid w:val="002C4377"/>
    <w:rsid w:val="002D10FA"/>
    <w:rsid w:val="002D4C55"/>
    <w:rsid w:val="002D4D5E"/>
    <w:rsid w:val="002D78B6"/>
    <w:rsid w:val="002E6798"/>
    <w:rsid w:val="002E6DED"/>
    <w:rsid w:val="002F1074"/>
    <w:rsid w:val="002F4A18"/>
    <w:rsid w:val="00300198"/>
    <w:rsid w:val="00300956"/>
    <w:rsid w:val="00314105"/>
    <w:rsid w:val="00317187"/>
    <w:rsid w:val="0032499A"/>
    <w:rsid w:val="003341F7"/>
    <w:rsid w:val="00347FEC"/>
    <w:rsid w:val="00356F45"/>
    <w:rsid w:val="00366B74"/>
    <w:rsid w:val="003766BD"/>
    <w:rsid w:val="003814F5"/>
    <w:rsid w:val="003A710A"/>
    <w:rsid w:val="003B0D90"/>
    <w:rsid w:val="003B13BA"/>
    <w:rsid w:val="003B4118"/>
    <w:rsid w:val="003B4F52"/>
    <w:rsid w:val="003B659E"/>
    <w:rsid w:val="003C275E"/>
    <w:rsid w:val="003C4706"/>
    <w:rsid w:val="003C4FDE"/>
    <w:rsid w:val="003C585E"/>
    <w:rsid w:val="003C6B1B"/>
    <w:rsid w:val="003E3AF2"/>
    <w:rsid w:val="003E58DF"/>
    <w:rsid w:val="00404C4C"/>
    <w:rsid w:val="0041423F"/>
    <w:rsid w:val="004149A0"/>
    <w:rsid w:val="00414F81"/>
    <w:rsid w:val="00436A0F"/>
    <w:rsid w:val="00436E48"/>
    <w:rsid w:val="00437150"/>
    <w:rsid w:val="0043750A"/>
    <w:rsid w:val="00465435"/>
    <w:rsid w:val="004732E9"/>
    <w:rsid w:val="0047635B"/>
    <w:rsid w:val="004854BB"/>
    <w:rsid w:val="00492C1C"/>
    <w:rsid w:val="00494493"/>
    <w:rsid w:val="00496606"/>
    <w:rsid w:val="004B0AE9"/>
    <w:rsid w:val="004B7575"/>
    <w:rsid w:val="004C0FED"/>
    <w:rsid w:val="004C3433"/>
    <w:rsid w:val="004C70DF"/>
    <w:rsid w:val="004E5E66"/>
    <w:rsid w:val="004E74E4"/>
    <w:rsid w:val="004E7ADB"/>
    <w:rsid w:val="004E7D38"/>
    <w:rsid w:val="004F2058"/>
    <w:rsid w:val="00500589"/>
    <w:rsid w:val="00503B4D"/>
    <w:rsid w:val="00504EE9"/>
    <w:rsid w:val="00511216"/>
    <w:rsid w:val="00521576"/>
    <w:rsid w:val="005250E6"/>
    <w:rsid w:val="00535996"/>
    <w:rsid w:val="00542D23"/>
    <w:rsid w:val="0054442C"/>
    <w:rsid w:val="00550285"/>
    <w:rsid w:val="005612A8"/>
    <w:rsid w:val="00562492"/>
    <w:rsid w:val="00565556"/>
    <w:rsid w:val="005673CF"/>
    <w:rsid w:val="00567BFE"/>
    <w:rsid w:val="00572A20"/>
    <w:rsid w:val="0057579F"/>
    <w:rsid w:val="00576AD4"/>
    <w:rsid w:val="005822D8"/>
    <w:rsid w:val="005836F8"/>
    <w:rsid w:val="005918FA"/>
    <w:rsid w:val="00592A86"/>
    <w:rsid w:val="00594EBC"/>
    <w:rsid w:val="005962C0"/>
    <w:rsid w:val="005A2874"/>
    <w:rsid w:val="005B04B5"/>
    <w:rsid w:val="005B406A"/>
    <w:rsid w:val="005B4801"/>
    <w:rsid w:val="005C23A4"/>
    <w:rsid w:val="005C25D6"/>
    <w:rsid w:val="005D17F1"/>
    <w:rsid w:val="005D1CDF"/>
    <w:rsid w:val="005D2BB7"/>
    <w:rsid w:val="005E61A8"/>
    <w:rsid w:val="005F2FBB"/>
    <w:rsid w:val="005F6419"/>
    <w:rsid w:val="005F749D"/>
    <w:rsid w:val="0060543D"/>
    <w:rsid w:val="006104DD"/>
    <w:rsid w:val="006130B5"/>
    <w:rsid w:val="0061448B"/>
    <w:rsid w:val="00616DB6"/>
    <w:rsid w:val="00617400"/>
    <w:rsid w:val="00625AB1"/>
    <w:rsid w:val="00631ADC"/>
    <w:rsid w:val="00632D29"/>
    <w:rsid w:val="006413F5"/>
    <w:rsid w:val="0064218E"/>
    <w:rsid w:val="0065170B"/>
    <w:rsid w:val="00651DC4"/>
    <w:rsid w:val="00664950"/>
    <w:rsid w:val="00665B38"/>
    <w:rsid w:val="0067783B"/>
    <w:rsid w:val="00683220"/>
    <w:rsid w:val="006868C3"/>
    <w:rsid w:val="006874E0"/>
    <w:rsid w:val="00687FA0"/>
    <w:rsid w:val="00691D83"/>
    <w:rsid w:val="006A3C11"/>
    <w:rsid w:val="006B0563"/>
    <w:rsid w:val="006B2A05"/>
    <w:rsid w:val="006B2F62"/>
    <w:rsid w:val="006B7010"/>
    <w:rsid w:val="006C085C"/>
    <w:rsid w:val="006C3095"/>
    <w:rsid w:val="006C42D6"/>
    <w:rsid w:val="006E0C9F"/>
    <w:rsid w:val="006E1151"/>
    <w:rsid w:val="006E6311"/>
    <w:rsid w:val="007046D1"/>
    <w:rsid w:val="00714195"/>
    <w:rsid w:val="007145FF"/>
    <w:rsid w:val="00715B2A"/>
    <w:rsid w:val="0071698C"/>
    <w:rsid w:val="00725FC9"/>
    <w:rsid w:val="00733935"/>
    <w:rsid w:val="007450F1"/>
    <w:rsid w:val="0074560F"/>
    <w:rsid w:val="00751515"/>
    <w:rsid w:val="007626B7"/>
    <w:rsid w:val="0076293D"/>
    <w:rsid w:val="00780894"/>
    <w:rsid w:val="0078212B"/>
    <w:rsid w:val="00782B50"/>
    <w:rsid w:val="00784DF6"/>
    <w:rsid w:val="00785232"/>
    <w:rsid w:val="00790C66"/>
    <w:rsid w:val="007A6F4C"/>
    <w:rsid w:val="007B186C"/>
    <w:rsid w:val="007B1957"/>
    <w:rsid w:val="007B7F84"/>
    <w:rsid w:val="007C1696"/>
    <w:rsid w:val="007C3ED0"/>
    <w:rsid w:val="007C5971"/>
    <w:rsid w:val="007C7AEC"/>
    <w:rsid w:val="007F54B9"/>
    <w:rsid w:val="00804735"/>
    <w:rsid w:val="00804A64"/>
    <w:rsid w:val="00806A76"/>
    <w:rsid w:val="00811C9D"/>
    <w:rsid w:val="00814C28"/>
    <w:rsid w:val="00816C80"/>
    <w:rsid w:val="00827C8F"/>
    <w:rsid w:val="00841BCD"/>
    <w:rsid w:val="00847264"/>
    <w:rsid w:val="00851A8E"/>
    <w:rsid w:val="0085365B"/>
    <w:rsid w:val="0086133F"/>
    <w:rsid w:val="00872C3A"/>
    <w:rsid w:val="0087621C"/>
    <w:rsid w:val="008826C1"/>
    <w:rsid w:val="00883DFD"/>
    <w:rsid w:val="00896C48"/>
    <w:rsid w:val="008A179D"/>
    <w:rsid w:val="008A1BF7"/>
    <w:rsid w:val="008A5B0E"/>
    <w:rsid w:val="008B0961"/>
    <w:rsid w:val="008B6719"/>
    <w:rsid w:val="008C28E5"/>
    <w:rsid w:val="008C39F7"/>
    <w:rsid w:val="008D382C"/>
    <w:rsid w:val="008E63C9"/>
    <w:rsid w:val="008E69D0"/>
    <w:rsid w:val="008F1496"/>
    <w:rsid w:val="0090091A"/>
    <w:rsid w:val="009042BD"/>
    <w:rsid w:val="00904FE4"/>
    <w:rsid w:val="009349E5"/>
    <w:rsid w:val="00936159"/>
    <w:rsid w:val="00940FA7"/>
    <w:rsid w:val="009537D0"/>
    <w:rsid w:val="0095675B"/>
    <w:rsid w:val="00965853"/>
    <w:rsid w:val="00966F0C"/>
    <w:rsid w:val="0097034A"/>
    <w:rsid w:val="00977E1D"/>
    <w:rsid w:val="00982FC3"/>
    <w:rsid w:val="00985DBF"/>
    <w:rsid w:val="00986613"/>
    <w:rsid w:val="00995AAD"/>
    <w:rsid w:val="009A1FD4"/>
    <w:rsid w:val="009B0573"/>
    <w:rsid w:val="009B627C"/>
    <w:rsid w:val="009B7B4B"/>
    <w:rsid w:val="009B7C21"/>
    <w:rsid w:val="009D2E51"/>
    <w:rsid w:val="009F6988"/>
    <w:rsid w:val="00A04992"/>
    <w:rsid w:val="00A10E35"/>
    <w:rsid w:val="00A147AA"/>
    <w:rsid w:val="00A158F1"/>
    <w:rsid w:val="00A21D71"/>
    <w:rsid w:val="00A22B78"/>
    <w:rsid w:val="00A25AE5"/>
    <w:rsid w:val="00A37002"/>
    <w:rsid w:val="00A4355E"/>
    <w:rsid w:val="00A520D9"/>
    <w:rsid w:val="00A64A17"/>
    <w:rsid w:val="00A724E2"/>
    <w:rsid w:val="00A726FF"/>
    <w:rsid w:val="00A77D6C"/>
    <w:rsid w:val="00A92BCD"/>
    <w:rsid w:val="00A97C18"/>
    <w:rsid w:val="00AA1B0E"/>
    <w:rsid w:val="00AA1DE1"/>
    <w:rsid w:val="00AA47B6"/>
    <w:rsid w:val="00AA51B8"/>
    <w:rsid w:val="00AC0BA5"/>
    <w:rsid w:val="00AC0FA6"/>
    <w:rsid w:val="00AC163B"/>
    <w:rsid w:val="00AC5CA7"/>
    <w:rsid w:val="00AC6058"/>
    <w:rsid w:val="00AD4E67"/>
    <w:rsid w:val="00AE2BA5"/>
    <w:rsid w:val="00AE56B1"/>
    <w:rsid w:val="00AE6D09"/>
    <w:rsid w:val="00AF1F82"/>
    <w:rsid w:val="00AF7A7C"/>
    <w:rsid w:val="00B00CA4"/>
    <w:rsid w:val="00B02070"/>
    <w:rsid w:val="00B1540A"/>
    <w:rsid w:val="00B2637D"/>
    <w:rsid w:val="00B367F4"/>
    <w:rsid w:val="00B408B6"/>
    <w:rsid w:val="00B4756C"/>
    <w:rsid w:val="00B514E5"/>
    <w:rsid w:val="00B52A9F"/>
    <w:rsid w:val="00B542DA"/>
    <w:rsid w:val="00B7337B"/>
    <w:rsid w:val="00B73862"/>
    <w:rsid w:val="00B73F43"/>
    <w:rsid w:val="00B75BBF"/>
    <w:rsid w:val="00B77906"/>
    <w:rsid w:val="00B83DFD"/>
    <w:rsid w:val="00BA3C1B"/>
    <w:rsid w:val="00BA6B66"/>
    <w:rsid w:val="00BA6E48"/>
    <w:rsid w:val="00BB0185"/>
    <w:rsid w:val="00BB6B49"/>
    <w:rsid w:val="00BC0F24"/>
    <w:rsid w:val="00BD2AF4"/>
    <w:rsid w:val="00BD536D"/>
    <w:rsid w:val="00BD6FD6"/>
    <w:rsid w:val="00BE0AF6"/>
    <w:rsid w:val="00BE1F03"/>
    <w:rsid w:val="00BE58A7"/>
    <w:rsid w:val="00BF2218"/>
    <w:rsid w:val="00C0426B"/>
    <w:rsid w:val="00C045DF"/>
    <w:rsid w:val="00C22715"/>
    <w:rsid w:val="00C236DC"/>
    <w:rsid w:val="00C26D43"/>
    <w:rsid w:val="00C326E3"/>
    <w:rsid w:val="00C33DAB"/>
    <w:rsid w:val="00C46548"/>
    <w:rsid w:val="00C574D5"/>
    <w:rsid w:val="00C73F32"/>
    <w:rsid w:val="00C87462"/>
    <w:rsid w:val="00CA180C"/>
    <w:rsid w:val="00CB1510"/>
    <w:rsid w:val="00CB19F3"/>
    <w:rsid w:val="00CB22B2"/>
    <w:rsid w:val="00CC3EE2"/>
    <w:rsid w:val="00CD7492"/>
    <w:rsid w:val="00CE3A6B"/>
    <w:rsid w:val="00CE6002"/>
    <w:rsid w:val="00CE69EF"/>
    <w:rsid w:val="00CF34DA"/>
    <w:rsid w:val="00CF5E6B"/>
    <w:rsid w:val="00CF61EE"/>
    <w:rsid w:val="00D00211"/>
    <w:rsid w:val="00D0194A"/>
    <w:rsid w:val="00D06309"/>
    <w:rsid w:val="00D110F4"/>
    <w:rsid w:val="00D351EA"/>
    <w:rsid w:val="00D40288"/>
    <w:rsid w:val="00D43403"/>
    <w:rsid w:val="00D456CF"/>
    <w:rsid w:val="00D5270B"/>
    <w:rsid w:val="00D5517D"/>
    <w:rsid w:val="00D558C8"/>
    <w:rsid w:val="00D62E71"/>
    <w:rsid w:val="00D635F3"/>
    <w:rsid w:val="00D6430D"/>
    <w:rsid w:val="00D66188"/>
    <w:rsid w:val="00D7082C"/>
    <w:rsid w:val="00D731F6"/>
    <w:rsid w:val="00D740CA"/>
    <w:rsid w:val="00D816E0"/>
    <w:rsid w:val="00D8389E"/>
    <w:rsid w:val="00D85728"/>
    <w:rsid w:val="00D86A79"/>
    <w:rsid w:val="00D95481"/>
    <w:rsid w:val="00DA3599"/>
    <w:rsid w:val="00DB11F3"/>
    <w:rsid w:val="00DC13FE"/>
    <w:rsid w:val="00DC7A13"/>
    <w:rsid w:val="00DD0711"/>
    <w:rsid w:val="00DE62D2"/>
    <w:rsid w:val="00DF2997"/>
    <w:rsid w:val="00DF3BA4"/>
    <w:rsid w:val="00E03FB7"/>
    <w:rsid w:val="00E10BC4"/>
    <w:rsid w:val="00E1415D"/>
    <w:rsid w:val="00E17191"/>
    <w:rsid w:val="00E20A40"/>
    <w:rsid w:val="00E23A95"/>
    <w:rsid w:val="00E2485B"/>
    <w:rsid w:val="00E267AD"/>
    <w:rsid w:val="00E323E9"/>
    <w:rsid w:val="00E33B32"/>
    <w:rsid w:val="00E34018"/>
    <w:rsid w:val="00E437D2"/>
    <w:rsid w:val="00E4559B"/>
    <w:rsid w:val="00E47463"/>
    <w:rsid w:val="00E55751"/>
    <w:rsid w:val="00E805A9"/>
    <w:rsid w:val="00E94BA7"/>
    <w:rsid w:val="00EA2311"/>
    <w:rsid w:val="00EB17F5"/>
    <w:rsid w:val="00EC7BC3"/>
    <w:rsid w:val="00ED7600"/>
    <w:rsid w:val="00EF6073"/>
    <w:rsid w:val="00EF698B"/>
    <w:rsid w:val="00F1362C"/>
    <w:rsid w:val="00F414F1"/>
    <w:rsid w:val="00F421BF"/>
    <w:rsid w:val="00F508B8"/>
    <w:rsid w:val="00F65B09"/>
    <w:rsid w:val="00F72CB1"/>
    <w:rsid w:val="00F8215E"/>
    <w:rsid w:val="00F824F5"/>
    <w:rsid w:val="00F858A1"/>
    <w:rsid w:val="00F90FAB"/>
    <w:rsid w:val="00F9374D"/>
    <w:rsid w:val="00FB16F1"/>
    <w:rsid w:val="00FC29B9"/>
    <w:rsid w:val="00FC6FD3"/>
    <w:rsid w:val="00FE305C"/>
    <w:rsid w:val="00FF0301"/>
    <w:rsid w:val="1248A16B"/>
    <w:rsid w:val="34403958"/>
    <w:rsid w:val="550001F0"/>
    <w:rsid w:val="6EF68B63"/>
    <w:rsid w:val="7B19A869"/>
    <w:rsid w:val="7FC7A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D11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06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 Black" w:hAnsi="Bodoni MT Black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D8389E"/>
  </w:style>
  <w:style w:type="paragraph" w:styleId="Header">
    <w:name w:val="header"/>
    <w:basedOn w:val="Normal"/>
    <w:link w:val="HeaderChar"/>
    <w:uiPriority w:val="99"/>
    <w:unhideWhenUsed/>
    <w:rsid w:val="00582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2D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82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2D8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C0FA6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537D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D7082C"/>
    <w:pPr>
      <w:spacing w:after="120" w:line="240" w:lineRule="auto"/>
    </w:pPr>
    <w:rPr>
      <w:rFonts w:eastAsia="Malgun Gothic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7082C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BA3C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A3C1B"/>
  </w:style>
  <w:style w:type="character" w:customStyle="1" w:styleId="eop">
    <w:name w:val="eop"/>
    <w:basedOn w:val="DefaultParagraphFont"/>
    <w:rsid w:val="00BA3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List_of_5G_NR_networks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Links>
    <vt:vector size="78" baseType="variant">
      <vt:variant>
        <vt:i4>4522068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https://en.wikipedia.org/wiki/List_of_5G_NR_networks</vt:lpwstr>
      </vt:variant>
      <vt:variant>
        <vt:lpwstr/>
      </vt:variant>
      <vt:variant>
        <vt:i4>1835067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_Toc134888685</vt:lpwstr>
      </vt:variant>
      <vt:variant>
        <vt:i4>1835067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_Toc134888684</vt:lpwstr>
      </vt:variant>
      <vt:variant>
        <vt:i4>1835067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_Toc134888683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_Toc134888682</vt:lpwstr>
      </vt:variant>
      <vt:variant>
        <vt:i4>1835067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_Toc134888681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_Toc134888680</vt:lpwstr>
      </vt:variant>
      <vt:variant>
        <vt:i4>1245243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_Toc134888679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_Toc134888678</vt:lpwstr>
      </vt:variant>
      <vt:variant>
        <vt:i4>1245243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_Toc134888677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_Toc134888676</vt:lpwstr>
      </vt:variant>
      <vt:variant>
        <vt:i4>1245243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_Toc134888675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_Toc134888674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2023-05-15T10:18:00Z</dcterms:created>
  <dcterms:modified xsi:type="dcterms:W3CDTF">2023-05-15T12:01:00Z</dcterms:modified>
</cp:coreProperties>
</file>